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2"/>
          <w:szCs w:val="22"/>
        </w:rPr>
        <w:t>Дело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89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Style w:val="cat-Addressgrp-0rplc-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Dategrp-11rplc-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>.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орода окружного значения Сургута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3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М.Б. Бордунов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находящийся по адресу: ХМАО-Югра, </w:t>
      </w:r>
      <w:r>
        <w:rPr>
          <w:rStyle w:val="cat-Addressgrp-2rplc-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участием защитника </w:t>
      </w:r>
      <w:r>
        <w:rPr>
          <w:rStyle w:val="cat-UserDefinedgrp-39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предусмотренном ч.1 ст. 12.34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</w:t>
      </w:r>
      <w:r>
        <w:rPr>
          <w:rStyle w:val="cat-OrganizationNamegrp-28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OrganizationNamegrp-27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ХМАО-Югра,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1158601001129, ИНН </w:t>
      </w:r>
      <w:r>
        <w:rPr>
          <w:rStyle w:val="cat-PhoneNumbergrp-32rplc-1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КПП </w:t>
      </w:r>
      <w:r>
        <w:rPr>
          <w:rStyle w:val="cat-PhoneNumbergrp-33rplc-1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12rplc-1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период времени </w:t>
      </w:r>
      <w:r>
        <w:rPr>
          <w:rStyle w:val="cat-Timegrp-30rplc-14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Style w:val="cat-Timegrp-31rplc-15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7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расположенным по адресу: 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7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являющимся </w:t>
      </w:r>
      <w:r>
        <w:rPr>
          <w:rFonts w:ascii="Times New Roman" w:eastAsia="Times New Roman" w:hAnsi="Times New Roman" w:cs="Times New Roman"/>
          <w:sz w:val="28"/>
          <w:szCs w:val="28"/>
        </w:rPr>
        <w:t>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которое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государственного контракта № 10/22/222 от </w:t>
      </w:r>
      <w:r>
        <w:rPr>
          <w:rStyle w:val="cat-Dategrp-13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возложена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содержанию и ремонту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ХМАО-Югра, не выполнены требования по обеспечению безопасности дорожного движения при содержании автомобильной </w:t>
      </w:r>
      <w:r>
        <w:rPr>
          <w:rStyle w:val="cat-Addressgrp-6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допустило на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 автомобильной </w:t>
      </w:r>
      <w:r>
        <w:rPr>
          <w:rStyle w:val="cat-Addressgrp-6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 на асфальтобетонном покрытии проезжей части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зимней скольз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(укатанный снег)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снежного наката, </w:t>
      </w:r>
      <w:r>
        <w:rPr>
          <w:rFonts w:ascii="Times New Roman" w:eastAsia="Times New Roman" w:hAnsi="Times New Roman" w:cs="Times New Roman"/>
          <w:sz w:val="28"/>
          <w:szCs w:val="28"/>
        </w:rPr>
        <w:t>толщин</w:t>
      </w:r>
      <w:r>
        <w:rPr>
          <w:rFonts w:ascii="Times New Roman" w:eastAsia="Times New Roman" w:hAnsi="Times New Roman" w:cs="Times New Roman"/>
          <w:sz w:val="28"/>
          <w:szCs w:val="28"/>
        </w:rPr>
        <w:t>ой 1,8 см,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также стекловидный лёд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чем нарушил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требования п. 8.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ГОСТ Р </w:t>
      </w:r>
      <w:r>
        <w:rPr>
          <w:rStyle w:val="cat-PhoneNumbergrp-34rplc-22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а также </w:t>
      </w:r>
      <w:r>
        <w:rPr>
          <w:rStyle w:val="cat-Addressgrp-8rplc-2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Министров- Правительства РФ от 23.10.193 № 1090.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Addressgrp-9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OrganizationNamegrp-27rplc-2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явился, извещен надлежащим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 возражение на протокол об административном правонарушении, в котором просил прекратить производство по делу об административном правонарушении в виду отсутствия состава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 рассмотрел дело в отсутствие законного представителя </w:t>
      </w:r>
      <w:r>
        <w:rPr>
          <w:rStyle w:val="cat-OrganizationNamegrp-27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</w:t>
      </w:r>
      <w:r>
        <w:rPr>
          <w:rStyle w:val="cat-UserDefinedgrp-40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с правонарушением не согласи</w:t>
      </w:r>
      <w:r>
        <w:rPr>
          <w:rFonts w:ascii="Times New Roman" w:eastAsia="Times New Roman" w:hAnsi="Times New Roman" w:cs="Times New Roman"/>
          <w:sz w:val="28"/>
          <w:szCs w:val="28"/>
        </w:rPr>
        <w:t>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доводов,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письменном возражении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считал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необходимым прекратить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признания судом юридического лица виновным в совершении административного правонарушения, защитник просил суд назначить штраф ниже низшего предела, предусмотренного санкцией статьи, в связи с тяжелых финансовым положением филиала юридического лица.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ст.12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4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196-ФЗ "О безопасности дорожного движения"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емонт и содержание дорог на </w:t>
      </w:r>
      <w:r>
        <w:rPr>
          <w:rStyle w:val="cat-Addressgrp-10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17 Федерального закона N 257-ФЗ,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 13, 14 Основных положений по допуску транспортных средств к эксплуатации и обязанности должностных лиц по обеспечению безопасности дорожного движения (Утверждены Постановлением Совета Министров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5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1090) должностные и иные лица, ответственные за состояние дорог, железнодорожных переездов и других дорожных сооружений, обязаны: содержать дороги, железнодорожные переезды и другие дорожные сооружения в безопасном для движения состоянии в соответствии с требованиями стандартов, норм и правил;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средств, информационных щитов и средств массовой информации;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принимать меры к своевременному устранению помех для движения, запрещению или ограничению движения на отдельных участках дорог, когда пользование ими угрожает безопасности движения.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8.1 ГОСТ Р </w:t>
      </w:r>
      <w:r>
        <w:rPr>
          <w:rStyle w:val="cat-PhoneNumbergrp-34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"Дороги автомобильные и улицы. Требования к эксплуатационному состоянию, допустимому по условиям обеспечения безопасности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дорожного движения. Методы контроля» (далее также ГОСТ Р 50597-2017)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покрытии проезжей части дорог и улиц не допускаются наличие снега и зимней </w:t>
      </w:r>
      <w:r>
        <w:rPr>
          <w:rFonts w:ascii="Times New Roman" w:eastAsia="Times New Roman" w:hAnsi="Times New Roman" w:cs="Times New Roman"/>
          <w:sz w:val="28"/>
          <w:szCs w:val="28"/>
        </w:rPr>
        <w:t>скользкости (</w:t>
      </w:r>
      <w:hyperlink r:id="rId4" w:anchor="/document/71863360/entry/31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таблица В.1 приложения В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 после окончания работ по их устранению, осуществляемых в сроки по </w:t>
      </w:r>
      <w:hyperlink r:id="rId4" w:anchor="/document/71863360/entry/8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таблице 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sz w:val="28"/>
          <w:szCs w:val="28"/>
        </w:rPr>
        <w:t>рок устранения рыхлого или талого снега (снегоочистки) отсчитывается с момента окончания снегопада и (или) метели до полного его устранения, а зимней скользкости - с момента ее обнаружения. Очередность работ по снегоочистке дорог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улиц определяется проектами содержания автомобильных дорог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OrganizationNamegrp-27rplc-3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доказана протоколом об административном правонарушении от </w:t>
      </w:r>
      <w:r>
        <w:rPr>
          <w:rStyle w:val="cat-Dategrp-16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решения о проведении постоянного рейда при осуществлении федерального государственного контроля (надзора) в области безопасности дорожного движения от </w:t>
      </w:r>
      <w:r>
        <w:rPr>
          <w:rStyle w:val="cat-Dategrp-17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протокола инструментального обследования от </w:t>
      </w:r>
      <w:r>
        <w:rPr>
          <w:rStyle w:val="cat-Dategrp-12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-фиксацией правонарушения; копия акта о проведении постоянного рейда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8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выпиской из ЕРГЮЛ на </w:t>
      </w:r>
      <w:r>
        <w:rPr>
          <w:rStyle w:val="cat-OrganizationNamegrp-27rplc-3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карточкой предприятия; копией государственного контракта № 10/22/222 от </w:t>
      </w:r>
      <w:r>
        <w:rPr>
          <w:rStyle w:val="cat-Dategrp-13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приложениями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другими материалами.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Fonts w:ascii="Times New Roman" w:eastAsia="Times New Roman" w:hAnsi="Times New Roman" w:cs="Times New Roman"/>
          <w:sz w:val="28"/>
          <w:szCs w:val="28"/>
        </w:rPr>
        <w:t>защитник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признает необоснованными и не находит оснований для прекращения производства по делу об административном правонарушении, поскольку все приведенные доводы не ставят под сомнение выявленный факт ненадлежащего содержания автомобильной доро</w:t>
      </w:r>
      <w:r>
        <w:rPr>
          <w:rFonts w:ascii="Times New Roman" w:eastAsia="Times New Roman" w:hAnsi="Times New Roman" w:cs="Times New Roman"/>
          <w:sz w:val="28"/>
          <w:szCs w:val="28"/>
        </w:rPr>
        <w:t>ги, в нарушение требований п.8</w:t>
      </w:r>
      <w:r>
        <w:rPr>
          <w:rFonts w:ascii="Times New Roman" w:eastAsia="Times New Roman" w:hAnsi="Times New Roman" w:cs="Times New Roman"/>
          <w:sz w:val="28"/>
          <w:szCs w:val="28"/>
        </w:rPr>
        <w:t>.1 ГОСТ Р50597-2017, и никаким образом не влияют на квалификацию административного правонарушения. Из материалов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числе, исследованной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совершенно очевидно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зимней скользкости в виде снежного наката на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 автомобильной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Указанные доказательства не вызывают у суда никаких сомнений.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ст.3 ФЗ от </w:t>
      </w:r>
      <w:r>
        <w:rPr>
          <w:rStyle w:val="cat-Dategrp-19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безопасности дорожного движения» основными принципами обеспечения безопасности дорожного движения являются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Разделом 8 ГОСТ </w:t>
      </w:r>
      <w:r>
        <w:rPr>
          <w:rStyle w:val="cat-PhoneNumbergrp-34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установлены требования к эксплуатационному состоянию автомобильных дорог и улиц в зимний период, в соответствии с которым, покрытие проезжей части дорог и улиц не допускается наличие снега и зимней скользкости после окончания работ по их устранению, осуществляемых в установленные сроки.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п.1.2 Руководства по борьбе с зимней скользкостью на автомобильных дорогах, утвержденного распоряжением Минтранса России от </w:t>
      </w:r>
      <w:r>
        <w:rPr>
          <w:rStyle w:val="cat-Dategrp-20rplc-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№ОС-548-р, работы по борьбе с зимней скользкостью должны обеспечивать транспортно-эксплуатационное состояние дорог и соответствовать заданному уровню содержания.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 силу вышеуказанных норм закона и подзаконных актов, ответственные должностные лица и организации обязаны не допускать наличие зимней скользкости на автодорогах, а при ее выявлении устранить ее в установленные сроки. При этом ответственные лица не освобождаются от ответственности за допущенные нарушения требований по содержанию автодорог в соответствующем состоянии, обеспечивающем безопасность участников дорожного движения.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Данная позиция согласуется с позицией Седьмого кассационного суда общей юрисдикции, постановление от </w:t>
      </w:r>
      <w:r>
        <w:rPr>
          <w:rStyle w:val="cat-Dategrp-21rplc-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16-901/2023.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Совокупность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позволяет мировому судье сделать вывод 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7rplc-4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12.34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OrganizationNamegrp-27rplc-4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 1 ст. 12.34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</w:t>
      </w:r>
      <w:r>
        <w:rPr>
          <w:rFonts w:ascii="Times New Roman" w:eastAsia="Times New Roman" w:hAnsi="Times New Roman" w:cs="Times New Roman"/>
          <w:sz w:val="28"/>
          <w:szCs w:val="28"/>
        </w:rPr>
        <w:t>отдельных участках дорог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случаях, если пользование такими участками угрожает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содеянному.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тяжелое имущественное и финансовое положение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филиала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 лица, суд полагает возможным назначить наказание в виде административного штрафа в размере менее минимального размера, в соответствии с ч.3.2, 3.3 ст.4.1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</w:t>
      </w:r>
      <w:r>
        <w:rPr>
          <w:rFonts w:ascii="Times New Roman" w:eastAsia="Times New Roman" w:hAnsi="Times New Roman" w:cs="Times New Roman"/>
          <w:sz w:val="28"/>
          <w:szCs w:val="28"/>
        </w:rPr>
        <w:t>оАП РФ, мировой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</w:t>
      </w:r>
      <w:r>
        <w:rPr>
          <w:rStyle w:val="cat-OrganizationNamegrp-29rplc-4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1 ст. 12.34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наказанию в виде административного штрафа в размере </w:t>
      </w:r>
      <w:r>
        <w:rPr>
          <w:rStyle w:val="cat-Sumgrp-26rplc-4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</w:t>
      </w:r>
      <w:r>
        <w:rPr>
          <w:rFonts w:ascii="Times New Roman" w:eastAsia="Times New Roman" w:hAnsi="Times New Roman" w:cs="Times New Roman"/>
          <w:sz w:val="28"/>
          <w:szCs w:val="28"/>
        </w:rPr>
        <w:t>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№11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</w:t>
      </w:r>
      <w:r>
        <w:rPr>
          <w:rFonts w:ascii="Times New Roman" w:eastAsia="Times New Roman" w:hAnsi="Times New Roman" w:cs="Times New Roman"/>
          <w:sz w:val="16"/>
          <w:szCs w:val="16"/>
        </w:rPr>
        <w:t>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22rplc-51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z w:val="16"/>
          <w:szCs w:val="16"/>
        </w:rPr>
        <w:t>89</w:t>
      </w:r>
      <w:r>
        <w:rPr>
          <w:rFonts w:ascii="Times New Roman" w:eastAsia="Times New Roman" w:hAnsi="Times New Roman" w:cs="Times New Roman"/>
          <w:sz w:val="16"/>
          <w:szCs w:val="16"/>
        </w:rPr>
        <w:t>-2611/202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</w:t>
      </w:r>
      <w:r>
        <w:rPr>
          <w:rFonts w:ascii="Times New Roman" w:eastAsia="Times New Roman" w:hAnsi="Times New Roman" w:cs="Times New Roman"/>
          <w:sz w:val="16"/>
          <w:szCs w:val="16"/>
        </w:rPr>
        <w:t>_______Т.И.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номер счета получателя платежа 03100643000000018700 в РКЦ Ханты-Мансийск; БИК </w:t>
      </w:r>
      <w:r>
        <w:rPr>
          <w:rStyle w:val="cat-PhoneNumbergrp-35rplc-5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ОКТМО </w:t>
      </w:r>
      <w:r>
        <w:rPr>
          <w:rStyle w:val="cat-PhoneNumbergrp-36rplc-5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ИНН </w:t>
      </w:r>
      <w:r>
        <w:rPr>
          <w:rStyle w:val="cat-PhoneNumbergrp-37rplc-5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КПП </w:t>
      </w:r>
      <w:r>
        <w:rPr>
          <w:rStyle w:val="cat-PhoneNumbergrp-38rplc-5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18"/>
          <w:szCs w:val="18"/>
        </w:rPr>
        <w:t>кор</w:t>
      </w:r>
      <w:r>
        <w:rPr>
          <w:rFonts w:ascii="Times New Roman" w:eastAsia="Times New Roman" w:hAnsi="Times New Roman" w:cs="Times New Roman"/>
          <w:sz w:val="18"/>
          <w:szCs w:val="18"/>
        </w:rPr>
        <w:t>. /</w:t>
      </w:r>
      <w:r>
        <w:rPr>
          <w:rFonts w:ascii="Times New Roman" w:eastAsia="Times New Roman" w:hAnsi="Times New Roman" w:cs="Times New Roman"/>
          <w:sz w:val="18"/>
          <w:szCs w:val="18"/>
        </w:rPr>
        <w:t>сч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18"/>
          <w:szCs w:val="18"/>
        </w:rPr>
        <w:t>УИН 18810486240</w:t>
      </w:r>
      <w:r>
        <w:rPr>
          <w:rFonts w:ascii="Times New Roman" w:eastAsia="Times New Roman" w:hAnsi="Times New Roman" w:cs="Times New Roman"/>
          <w:sz w:val="18"/>
          <w:szCs w:val="18"/>
        </w:rPr>
        <w:t>550000615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708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не позднее 60 дней со дня вступления постановления о наложении административного штрафа в законную силу,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eastAsia="Times New Roman" w:hAnsi="Times New Roman" w:cs="Times New Roman"/>
          <w:sz w:val="18"/>
          <w:szCs w:val="18"/>
        </w:rPr>
        <w:t>Лица, несвоевременно уплатившие штраф, подлежат ответственности по ч. 1 ст. 20.25 КоАП РФ. Санкция указанной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18"/>
          <w:szCs w:val="18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1rplc-1">
    <w:name w:val="cat-Date grp-11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9rplc-7">
    <w:name w:val="cat-UserDefined grp-39 rplc-7"/>
    <w:basedOn w:val="DefaultParagraphFont"/>
  </w:style>
  <w:style w:type="character" w:customStyle="1" w:styleId="cat-OrganizationNamegrp-28rplc-8">
    <w:name w:val="cat-OrganizationName grp-28 rplc-8"/>
    <w:basedOn w:val="DefaultParagraphFont"/>
  </w:style>
  <w:style w:type="character" w:customStyle="1" w:styleId="cat-OrganizationNamegrp-27rplc-9">
    <w:name w:val="cat-OrganizationName grp-27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honeNumbergrp-32rplc-11">
    <w:name w:val="cat-PhoneNumber grp-32 rplc-11"/>
    <w:basedOn w:val="DefaultParagraphFont"/>
  </w:style>
  <w:style w:type="character" w:customStyle="1" w:styleId="cat-PhoneNumbergrp-33rplc-12">
    <w:name w:val="cat-PhoneNumber grp-33 rplc-12"/>
    <w:basedOn w:val="DefaultParagraphFont"/>
  </w:style>
  <w:style w:type="character" w:customStyle="1" w:styleId="cat-Dategrp-12rplc-13">
    <w:name w:val="cat-Date grp-12 rplc-13"/>
    <w:basedOn w:val="DefaultParagraphFont"/>
  </w:style>
  <w:style w:type="character" w:customStyle="1" w:styleId="cat-Timegrp-30rplc-14">
    <w:name w:val="cat-Time grp-30 rplc-14"/>
    <w:basedOn w:val="DefaultParagraphFont"/>
  </w:style>
  <w:style w:type="character" w:customStyle="1" w:styleId="cat-Timegrp-31rplc-15">
    <w:name w:val="cat-Time grp-31 rplc-15"/>
    <w:basedOn w:val="DefaultParagraphFont"/>
  </w:style>
  <w:style w:type="character" w:customStyle="1" w:styleId="cat-OrganizationNamegrp-27rplc-16">
    <w:name w:val="cat-OrganizationName grp-27 rplc-16"/>
    <w:basedOn w:val="DefaultParagraphFont"/>
  </w:style>
  <w:style w:type="character" w:customStyle="1" w:styleId="cat-Addressgrp-7rplc-17">
    <w:name w:val="cat-Address grp-7 rplc-17"/>
    <w:basedOn w:val="DefaultParagraphFont"/>
  </w:style>
  <w:style w:type="character" w:customStyle="1" w:styleId="cat-Dategrp-13rplc-18">
    <w:name w:val="cat-Date grp-13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Addressgrp-6rplc-20">
    <w:name w:val="cat-Address grp-6 rplc-20"/>
    <w:basedOn w:val="DefaultParagraphFont"/>
  </w:style>
  <w:style w:type="character" w:customStyle="1" w:styleId="cat-Addressgrp-6rplc-21">
    <w:name w:val="cat-Address grp-6 rplc-21"/>
    <w:basedOn w:val="DefaultParagraphFont"/>
  </w:style>
  <w:style w:type="character" w:customStyle="1" w:styleId="cat-PhoneNumbergrp-34rplc-22">
    <w:name w:val="cat-PhoneNumber grp-34 rplc-22"/>
    <w:basedOn w:val="DefaultParagraphFont"/>
  </w:style>
  <w:style w:type="character" w:customStyle="1" w:styleId="cat-Addressgrp-8rplc-23">
    <w:name w:val="cat-Address grp-8 rplc-23"/>
    <w:basedOn w:val="DefaultParagraphFont"/>
  </w:style>
  <w:style w:type="character" w:customStyle="1" w:styleId="cat-Addressgrp-9rplc-24">
    <w:name w:val="cat-Address grp-9 rplc-24"/>
    <w:basedOn w:val="DefaultParagraphFont"/>
  </w:style>
  <w:style w:type="character" w:customStyle="1" w:styleId="cat-OrganizationNamegrp-27rplc-25">
    <w:name w:val="cat-OrganizationName grp-27 rplc-25"/>
    <w:basedOn w:val="DefaultParagraphFont"/>
  </w:style>
  <w:style w:type="character" w:customStyle="1" w:styleId="cat-OrganizationNamegrp-27rplc-26">
    <w:name w:val="cat-OrganizationName grp-27 rplc-26"/>
    <w:basedOn w:val="DefaultParagraphFont"/>
  </w:style>
  <w:style w:type="character" w:customStyle="1" w:styleId="cat-UserDefinedgrp-40rplc-28">
    <w:name w:val="cat-UserDefined grp-40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Addressgrp-10rplc-30">
    <w:name w:val="cat-Address grp-10 rplc-30"/>
    <w:basedOn w:val="DefaultParagraphFont"/>
  </w:style>
  <w:style w:type="character" w:customStyle="1" w:styleId="cat-Dategrp-15rplc-31">
    <w:name w:val="cat-Date grp-15 rplc-31"/>
    <w:basedOn w:val="DefaultParagraphFont"/>
  </w:style>
  <w:style w:type="character" w:customStyle="1" w:styleId="cat-PhoneNumbergrp-34rplc-32">
    <w:name w:val="cat-PhoneNumber grp-34 rplc-32"/>
    <w:basedOn w:val="DefaultParagraphFont"/>
  </w:style>
  <w:style w:type="character" w:customStyle="1" w:styleId="cat-OrganizationNamegrp-27rplc-33">
    <w:name w:val="cat-OrganizationName grp-27 rplc-33"/>
    <w:basedOn w:val="DefaultParagraphFont"/>
  </w:style>
  <w:style w:type="character" w:customStyle="1" w:styleId="cat-Dategrp-16rplc-34">
    <w:name w:val="cat-Date grp-16 rplc-34"/>
    <w:basedOn w:val="DefaultParagraphFont"/>
  </w:style>
  <w:style w:type="character" w:customStyle="1" w:styleId="cat-Dategrp-17rplc-35">
    <w:name w:val="cat-Date grp-17 rplc-35"/>
    <w:basedOn w:val="DefaultParagraphFont"/>
  </w:style>
  <w:style w:type="character" w:customStyle="1" w:styleId="cat-Dategrp-12rplc-36">
    <w:name w:val="cat-Date grp-12 rplc-36"/>
    <w:basedOn w:val="DefaultParagraphFont"/>
  </w:style>
  <w:style w:type="character" w:customStyle="1" w:styleId="cat-Dategrp-18rplc-37">
    <w:name w:val="cat-Date grp-18 rplc-37"/>
    <w:basedOn w:val="DefaultParagraphFont"/>
  </w:style>
  <w:style w:type="character" w:customStyle="1" w:styleId="cat-OrganizationNamegrp-27rplc-38">
    <w:name w:val="cat-OrganizationName grp-27 rplc-38"/>
    <w:basedOn w:val="DefaultParagraphFont"/>
  </w:style>
  <w:style w:type="character" w:customStyle="1" w:styleId="cat-Dategrp-13rplc-39">
    <w:name w:val="cat-Date grp-13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Dategrp-19rplc-41">
    <w:name w:val="cat-Date grp-19 rplc-41"/>
    <w:basedOn w:val="DefaultParagraphFont"/>
  </w:style>
  <w:style w:type="character" w:customStyle="1" w:styleId="cat-PhoneNumbergrp-34rplc-42">
    <w:name w:val="cat-PhoneNumber grp-34 rplc-42"/>
    <w:basedOn w:val="DefaultParagraphFont"/>
  </w:style>
  <w:style w:type="character" w:customStyle="1" w:styleId="cat-Dategrp-20rplc-43">
    <w:name w:val="cat-Date grp-20 rplc-43"/>
    <w:basedOn w:val="DefaultParagraphFont"/>
  </w:style>
  <w:style w:type="character" w:customStyle="1" w:styleId="cat-Dategrp-21rplc-44">
    <w:name w:val="cat-Date grp-21 rplc-44"/>
    <w:basedOn w:val="DefaultParagraphFont"/>
  </w:style>
  <w:style w:type="character" w:customStyle="1" w:styleId="cat-OrganizationNamegrp-27rplc-45">
    <w:name w:val="cat-OrganizationName grp-27 rplc-45"/>
    <w:basedOn w:val="DefaultParagraphFont"/>
  </w:style>
  <w:style w:type="character" w:customStyle="1" w:styleId="cat-OrganizationNamegrp-27rplc-46">
    <w:name w:val="cat-OrganizationName grp-27 rplc-46"/>
    <w:basedOn w:val="DefaultParagraphFont"/>
  </w:style>
  <w:style w:type="character" w:customStyle="1" w:styleId="cat-OrganizationNamegrp-29rplc-47">
    <w:name w:val="cat-OrganizationName grp-29 rplc-47"/>
    <w:basedOn w:val="DefaultParagraphFont"/>
  </w:style>
  <w:style w:type="character" w:customStyle="1" w:styleId="cat-Sumgrp-26rplc-48">
    <w:name w:val="cat-Sum grp-26 rplc-48"/>
    <w:basedOn w:val="DefaultParagraphFont"/>
  </w:style>
  <w:style w:type="character" w:customStyle="1" w:styleId="cat-Dategrp-22rplc-51">
    <w:name w:val="cat-Date grp-22 rplc-51"/>
    <w:basedOn w:val="DefaultParagraphFont"/>
  </w:style>
  <w:style w:type="character" w:customStyle="1" w:styleId="cat-PhoneNumbergrp-35rplc-53">
    <w:name w:val="cat-PhoneNumber grp-35 rplc-53"/>
    <w:basedOn w:val="DefaultParagraphFont"/>
  </w:style>
  <w:style w:type="character" w:customStyle="1" w:styleId="cat-PhoneNumbergrp-36rplc-54">
    <w:name w:val="cat-PhoneNumber grp-36 rplc-54"/>
    <w:basedOn w:val="DefaultParagraphFont"/>
  </w:style>
  <w:style w:type="character" w:customStyle="1" w:styleId="cat-PhoneNumbergrp-37rplc-55">
    <w:name w:val="cat-PhoneNumber grp-37 rplc-55"/>
    <w:basedOn w:val="DefaultParagraphFont"/>
  </w:style>
  <w:style w:type="character" w:customStyle="1" w:styleId="cat-PhoneNumbergrp-38rplc-56">
    <w:name w:val="cat-PhoneNumber grp-38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